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7F" w:rsidRDefault="0081667F" w:rsidP="005B264B">
      <w:pPr>
        <w:jc w:val="center"/>
        <w:rPr>
          <w:rFonts w:ascii="Arial" w:hAnsi="Arial" w:cs="Arial"/>
          <w:sz w:val="18"/>
          <w:szCs w:val="18"/>
          <w:u w:val="single"/>
        </w:rPr>
      </w:pPr>
      <w:r w:rsidRPr="003C21B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2F41D27" wp14:editId="4A0F4918">
            <wp:extent cx="2027721" cy="939800"/>
            <wp:effectExtent l="0" t="0" r="0" b="0"/>
            <wp:docPr id="9" name="Picture 9" descr="https://docs.google.com/uc?export=download&amp;id=0BwQmpJ3jHaBWRXhyWUQ1MzlIOWc&amp;revid=0BwQmpJ3jHaBWQ1RoWDZ3cVVyMW9kK01qeHN1VXRLZWZDcGh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uc?export=download&amp;id=0BwQmpJ3jHaBWRXhyWUQ1MzlIOWc&amp;revid=0BwQmpJ3jHaBWQ1RoWDZ3cVVyMW9kK01qeHN1VXRLZWZDcGhR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04" cy="9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4B" w:rsidRDefault="005B264B" w:rsidP="005B264B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FOR</w:t>
      </w:r>
      <w:r w:rsidRPr="00E12754">
        <w:rPr>
          <w:rFonts w:ascii="Arial" w:hAnsi="Arial" w:cs="Arial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E12754">
        <w:rPr>
          <w:rFonts w:ascii="Arial" w:hAnsi="Arial" w:cs="Arial"/>
          <w:sz w:val="18"/>
          <w:szCs w:val="18"/>
          <w:u w:val="single"/>
        </w:rPr>
        <w:t>FOR CHANGE ORDER</w:t>
      </w:r>
    </w:p>
    <w:p w:rsidR="005B264B" w:rsidRDefault="005B264B" w:rsidP="005B264B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B264B" w:rsidRPr="008B49D2" w:rsidRDefault="005B264B" w:rsidP="005B264B">
      <w:pPr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ab/>
        <w:t xml:space="preserve">This </w:t>
      </w:r>
      <w:r>
        <w:rPr>
          <w:rFonts w:ascii="Arial" w:hAnsi="Arial" w:cs="Arial"/>
          <w:caps/>
          <w:sz w:val="18"/>
          <w:szCs w:val="18"/>
        </w:rPr>
        <w:t>CHANGE ORDER</w:t>
      </w:r>
      <w:r w:rsidRPr="008B49D2"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caps/>
          <w:sz w:val="18"/>
          <w:szCs w:val="18"/>
        </w:rPr>
        <w:t>TO</w:t>
      </w:r>
      <w:r w:rsidRPr="008B49D2">
        <w:rPr>
          <w:rFonts w:ascii="Arial" w:hAnsi="Arial" w:cs="Arial"/>
          <w:caps/>
          <w:sz w:val="18"/>
          <w:szCs w:val="18"/>
        </w:rPr>
        <w:t xml:space="preserve"> THE </w:t>
      </w:r>
      <w:r>
        <w:rPr>
          <w:rFonts w:ascii="Arial" w:hAnsi="Arial" w:cs="Arial"/>
          <w:caps/>
          <w:sz w:val="18"/>
          <w:szCs w:val="18"/>
        </w:rPr>
        <w:t>homeowner painting services</w:t>
      </w:r>
      <w:r w:rsidRPr="008B49D2">
        <w:rPr>
          <w:rFonts w:ascii="Arial" w:hAnsi="Arial" w:cs="Arial"/>
          <w:caps/>
          <w:sz w:val="18"/>
          <w:szCs w:val="18"/>
        </w:rPr>
        <w:t xml:space="preserve"> Agreement</w:t>
      </w:r>
      <w:r w:rsidRPr="008B49D2">
        <w:rPr>
          <w:rFonts w:ascii="Arial" w:hAnsi="Arial" w:cs="Arial"/>
          <w:sz w:val="18"/>
          <w:szCs w:val="18"/>
        </w:rPr>
        <w:t xml:space="preserve"> (this “</w:t>
      </w:r>
      <w:r>
        <w:rPr>
          <w:rFonts w:ascii="Arial" w:hAnsi="Arial" w:cs="Arial"/>
          <w:sz w:val="18"/>
          <w:szCs w:val="18"/>
          <w:u w:val="single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”) is made and entered into by and between </w:t>
      </w:r>
      <w:r>
        <w:rPr>
          <w:rFonts w:ascii="Arial" w:hAnsi="Arial" w:cs="Arial"/>
          <w:sz w:val="18"/>
          <w:szCs w:val="18"/>
        </w:rPr>
        <w:t>SUPERIOR PAINTING AND REMODELING, L.L.C.</w:t>
      </w:r>
      <w:r w:rsidRPr="008B49D2">
        <w:rPr>
          <w:rFonts w:ascii="Arial" w:hAnsi="Arial" w:cs="Arial"/>
          <w:sz w:val="18"/>
          <w:szCs w:val="18"/>
        </w:rPr>
        <w:t xml:space="preserve">, a limited liability company organized under the laws of the State of Texas, with its principal place of business at </w:t>
      </w:r>
      <w:r>
        <w:rPr>
          <w:rFonts w:ascii="Arial" w:hAnsi="Arial" w:cs="Arial"/>
          <w:sz w:val="18"/>
          <w:szCs w:val="18"/>
        </w:rPr>
        <w:t>1141 North Loop 1604 E., Bldg. 105, Ste. 254</w:t>
      </w:r>
      <w:r w:rsidRPr="008B49D2">
        <w:rPr>
          <w:rFonts w:ascii="Arial" w:hAnsi="Arial" w:cs="Arial"/>
          <w:sz w:val="18"/>
          <w:szCs w:val="18"/>
        </w:rPr>
        <w:t>, San Antonio, TX  78232 (“</w:t>
      </w:r>
      <w:r>
        <w:rPr>
          <w:rFonts w:ascii="Arial" w:hAnsi="Arial" w:cs="Arial"/>
          <w:sz w:val="18"/>
          <w:szCs w:val="18"/>
        </w:rPr>
        <w:t>Contractor</w:t>
      </w:r>
      <w:r w:rsidRPr="008B49D2">
        <w:rPr>
          <w:rFonts w:ascii="Arial" w:hAnsi="Arial" w:cs="Arial"/>
          <w:sz w:val="18"/>
          <w:szCs w:val="18"/>
        </w:rPr>
        <w:t xml:space="preserve">”) and __________________________, </w:t>
      </w:r>
      <w:r>
        <w:rPr>
          <w:rFonts w:ascii="Arial" w:hAnsi="Arial" w:cs="Arial"/>
          <w:sz w:val="18"/>
          <w:szCs w:val="18"/>
        </w:rPr>
        <w:t xml:space="preserve">__________________________, residing at </w:t>
      </w:r>
      <w:r w:rsidRPr="008B49D2">
        <w:rPr>
          <w:rFonts w:ascii="Arial" w:hAnsi="Arial" w:cs="Arial"/>
          <w:sz w:val="18"/>
          <w:szCs w:val="18"/>
        </w:rPr>
        <w:t>_____________________________________ (“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>wner”).</w:t>
      </w:r>
    </w:p>
    <w:p w:rsidR="005B264B" w:rsidRPr="008B49D2" w:rsidRDefault="005B264B" w:rsidP="005B264B">
      <w:pPr>
        <w:rPr>
          <w:rFonts w:ascii="Arial" w:hAnsi="Arial" w:cs="Arial"/>
          <w:sz w:val="18"/>
          <w:szCs w:val="18"/>
        </w:rPr>
      </w:pPr>
    </w:p>
    <w:p w:rsidR="005B264B" w:rsidRPr="008B49D2" w:rsidRDefault="005B264B" w:rsidP="005B264B">
      <w:pPr>
        <w:ind w:firstLine="72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 xml:space="preserve">WHEREAS, </w:t>
      </w:r>
      <w:r>
        <w:rPr>
          <w:rFonts w:ascii="Arial" w:hAnsi="Arial" w:cs="Arial"/>
          <w:sz w:val="18"/>
          <w:szCs w:val="18"/>
        </w:rPr>
        <w:t>Contractor</w:t>
      </w:r>
      <w:r w:rsidRPr="008B49D2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 xml:space="preserve">wner entered into that certain </w:t>
      </w:r>
      <w:r>
        <w:rPr>
          <w:rFonts w:ascii="Arial" w:hAnsi="Arial" w:cs="Arial"/>
          <w:sz w:val="18"/>
          <w:szCs w:val="18"/>
        </w:rPr>
        <w:t xml:space="preserve">Homeowner Painting Services </w:t>
      </w:r>
      <w:r w:rsidRPr="008B49D2">
        <w:rPr>
          <w:rFonts w:ascii="Arial" w:hAnsi="Arial" w:cs="Arial"/>
          <w:sz w:val="18"/>
          <w:szCs w:val="18"/>
        </w:rPr>
        <w:t xml:space="preserve">Agreement dated ____________________________.  </w:t>
      </w:r>
    </w:p>
    <w:p w:rsidR="005B264B" w:rsidRPr="008B49D2" w:rsidRDefault="005B264B" w:rsidP="005B264B">
      <w:pPr>
        <w:ind w:left="1080" w:hanging="360"/>
        <w:rPr>
          <w:rFonts w:ascii="Arial" w:hAnsi="Arial" w:cs="Arial"/>
          <w:sz w:val="18"/>
          <w:szCs w:val="18"/>
        </w:rPr>
      </w:pPr>
    </w:p>
    <w:p w:rsidR="005B264B" w:rsidRPr="008B49D2" w:rsidRDefault="005B264B" w:rsidP="005B264B">
      <w:pPr>
        <w:ind w:firstLine="72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>WHEREAS, t</w:t>
      </w:r>
      <w:r>
        <w:rPr>
          <w:rFonts w:ascii="Arial" w:hAnsi="Arial" w:cs="Arial"/>
          <w:sz w:val="18"/>
          <w:szCs w:val="18"/>
        </w:rPr>
        <w:t xml:space="preserve">he Agreement </w:t>
      </w:r>
      <w:proofErr w:type="gramStart"/>
      <w:r>
        <w:rPr>
          <w:rFonts w:ascii="Arial" w:hAnsi="Arial" w:cs="Arial"/>
          <w:sz w:val="18"/>
          <w:szCs w:val="18"/>
        </w:rPr>
        <w:t>concerns</w:t>
      </w:r>
      <w:proofErr w:type="gramEnd"/>
      <w:r>
        <w:rPr>
          <w:rFonts w:ascii="Arial" w:hAnsi="Arial" w:cs="Arial"/>
          <w:sz w:val="18"/>
          <w:szCs w:val="18"/>
        </w:rPr>
        <w:t xml:space="preserve"> Services </w:t>
      </w:r>
      <w:r w:rsidRPr="008B49D2">
        <w:rPr>
          <w:rFonts w:ascii="Arial" w:hAnsi="Arial" w:cs="Arial"/>
          <w:sz w:val="18"/>
          <w:szCs w:val="18"/>
        </w:rPr>
        <w:t xml:space="preserve">provided </w:t>
      </w:r>
      <w:r>
        <w:rPr>
          <w:rFonts w:ascii="Arial" w:hAnsi="Arial" w:cs="Arial"/>
          <w:sz w:val="18"/>
          <w:szCs w:val="18"/>
        </w:rPr>
        <w:t>by Contractor</w:t>
      </w:r>
      <w:r w:rsidRPr="008B49D2">
        <w:rPr>
          <w:rFonts w:ascii="Arial" w:hAnsi="Arial" w:cs="Arial"/>
          <w:sz w:val="18"/>
          <w:szCs w:val="18"/>
        </w:rPr>
        <w:t xml:space="preserve"> for 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>wner; and</w:t>
      </w:r>
    </w:p>
    <w:p w:rsidR="005B264B" w:rsidRPr="008B49D2" w:rsidRDefault="005B264B" w:rsidP="005B264B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18"/>
          <w:szCs w:val="18"/>
        </w:rPr>
      </w:pPr>
    </w:p>
    <w:p w:rsidR="005B264B" w:rsidRPr="008B49D2" w:rsidRDefault="005B264B" w:rsidP="005B264B">
      <w:pPr>
        <w:ind w:firstLine="72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 xml:space="preserve">WHEREAS, </w:t>
      </w:r>
      <w:r>
        <w:rPr>
          <w:rFonts w:ascii="Arial" w:hAnsi="Arial" w:cs="Arial"/>
          <w:sz w:val="18"/>
          <w:szCs w:val="18"/>
        </w:rPr>
        <w:t>Contractor</w:t>
      </w:r>
      <w:r w:rsidRPr="008B49D2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 xml:space="preserve">wner desire to </w:t>
      </w:r>
      <w:r>
        <w:rPr>
          <w:rFonts w:ascii="Arial" w:hAnsi="Arial" w:cs="Arial"/>
          <w:sz w:val="18"/>
          <w:szCs w:val="18"/>
        </w:rPr>
        <w:t>add work to be performed and/or materials to be provided to the Services provided under the</w:t>
      </w:r>
      <w:r w:rsidRPr="008B49D2">
        <w:rPr>
          <w:rFonts w:ascii="Arial" w:hAnsi="Arial" w:cs="Arial"/>
          <w:sz w:val="18"/>
          <w:szCs w:val="18"/>
        </w:rPr>
        <w:t xml:space="preserve"> Agreement.</w:t>
      </w:r>
    </w:p>
    <w:p w:rsidR="005B264B" w:rsidRPr="008B49D2" w:rsidRDefault="005B264B" w:rsidP="005B264B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18"/>
          <w:szCs w:val="18"/>
        </w:rPr>
      </w:pPr>
    </w:p>
    <w:p w:rsidR="005B264B" w:rsidRPr="008B49D2" w:rsidRDefault="005B264B" w:rsidP="005B264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 xml:space="preserve">NOW, THEREFORE, </w:t>
      </w:r>
      <w:r>
        <w:rPr>
          <w:rFonts w:ascii="Arial" w:hAnsi="Arial" w:cs="Arial"/>
          <w:sz w:val="18"/>
          <w:szCs w:val="18"/>
        </w:rPr>
        <w:t xml:space="preserve">Contractor </w:t>
      </w:r>
      <w:r w:rsidRPr="008B49D2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>wner</w:t>
      </w:r>
      <w:r>
        <w:rPr>
          <w:rFonts w:ascii="Arial" w:hAnsi="Arial" w:cs="Arial"/>
          <w:sz w:val="18"/>
          <w:szCs w:val="18"/>
        </w:rPr>
        <w:t xml:space="preserve"> agree as follows:</w:t>
      </w:r>
    </w:p>
    <w:p w:rsidR="005B264B" w:rsidRPr="008B49D2" w:rsidRDefault="005B264B" w:rsidP="005B264B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18"/>
          <w:szCs w:val="18"/>
        </w:rPr>
      </w:pPr>
    </w:p>
    <w:p w:rsidR="005B264B" w:rsidRDefault="005B264B" w:rsidP="005B264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Additional Services</w:t>
      </w:r>
      <w:r>
        <w:rPr>
          <w:rFonts w:ascii="Arial" w:hAnsi="Arial" w:cs="Arial"/>
          <w:sz w:val="18"/>
          <w:szCs w:val="18"/>
        </w:rPr>
        <w:t>.  Contractor agrees to perform the following Additional Services and/or provide the following Additional Materials:</w:t>
      </w:r>
    </w:p>
    <w:p w:rsidR="005B264B" w:rsidRDefault="005B264B" w:rsidP="005B264B">
      <w:pPr>
        <w:pStyle w:val="ListParagraph"/>
        <w:numPr>
          <w:ilvl w:val="0"/>
          <w:numId w:val="0"/>
        </w:numPr>
        <w:spacing w:line="480" w:lineRule="auto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64B" w:rsidRDefault="005B264B" w:rsidP="005B264B">
      <w:pPr>
        <w:pStyle w:val="ListParagraph"/>
        <w:numPr>
          <w:ilvl w:val="0"/>
          <w:numId w:val="0"/>
        </w:numPr>
        <w:spacing w:line="480" w:lineRule="auto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5B264B" w:rsidRDefault="005B264B" w:rsidP="005B264B">
      <w:pPr>
        <w:tabs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Estimated completion date, weather permitting, shall be amended as: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5B264B" w:rsidRPr="008B49D2" w:rsidRDefault="005B264B" w:rsidP="005B264B">
      <w:pPr>
        <w:tabs>
          <w:tab w:val="right" w:leader="underscore" w:pos="10800"/>
        </w:tabs>
        <w:rPr>
          <w:rFonts w:ascii="Arial" w:hAnsi="Arial" w:cs="Arial"/>
          <w:sz w:val="18"/>
          <w:szCs w:val="18"/>
        </w:rPr>
      </w:pPr>
    </w:p>
    <w:p w:rsidR="005B264B" w:rsidRPr="008B49D2" w:rsidRDefault="005B264B" w:rsidP="005B264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  <w:u w:val="single"/>
        </w:rPr>
        <w:t>Compensation</w:t>
      </w:r>
      <w:r w:rsidRPr="008B49D2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Homeo</w:t>
      </w:r>
      <w:r w:rsidRPr="008B49D2">
        <w:rPr>
          <w:rFonts w:ascii="Arial" w:hAnsi="Arial" w:cs="Arial"/>
          <w:sz w:val="18"/>
          <w:szCs w:val="18"/>
        </w:rPr>
        <w:t>wner</w:t>
      </w:r>
      <w:r>
        <w:rPr>
          <w:rFonts w:ascii="Arial" w:hAnsi="Arial" w:cs="Arial"/>
          <w:sz w:val="18"/>
          <w:szCs w:val="18"/>
        </w:rPr>
        <w:t xml:space="preserve"> agrees to pay Contractor for the Additional Services the total sum of $______________ as follows.  Homeowner will pay Contractor fifty percent (50%) of the amount due under this </w:t>
      </w:r>
      <w:r w:rsidRPr="006C2E05">
        <w:rPr>
          <w:rFonts w:ascii="Arial" w:hAnsi="Arial" w:cs="Arial"/>
          <w:sz w:val="18"/>
          <w:szCs w:val="18"/>
          <w:u w:val="single"/>
        </w:rPr>
        <w:t>Section 2</w:t>
      </w:r>
      <w:r>
        <w:rPr>
          <w:rFonts w:ascii="Arial" w:hAnsi="Arial" w:cs="Arial"/>
          <w:sz w:val="18"/>
          <w:szCs w:val="18"/>
        </w:rPr>
        <w:t xml:space="preserve"> upon commencement of the Additional Services.  Homeowner will make the final payment of fifty percent (50%) of the amount due under this </w:t>
      </w:r>
      <w:r w:rsidRPr="006C2E05">
        <w:rPr>
          <w:rFonts w:ascii="Arial" w:hAnsi="Arial" w:cs="Arial"/>
          <w:sz w:val="18"/>
          <w:szCs w:val="18"/>
          <w:u w:val="single"/>
        </w:rPr>
        <w:t>Section 2</w:t>
      </w:r>
      <w:r>
        <w:rPr>
          <w:rFonts w:ascii="Arial" w:hAnsi="Arial" w:cs="Arial"/>
          <w:sz w:val="18"/>
          <w:szCs w:val="18"/>
        </w:rPr>
        <w:t xml:space="preserve"> upon Substantial Completion of the Additional Services. </w:t>
      </w:r>
    </w:p>
    <w:p w:rsidR="005B264B" w:rsidRPr="008B49D2" w:rsidRDefault="005B264B" w:rsidP="005B264B">
      <w:pPr>
        <w:pStyle w:val="ListParagraph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5B264B" w:rsidRPr="00184889" w:rsidRDefault="005B264B" w:rsidP="005B264B">
      <w:pPr>
        <w:pStyle w:val="ListParagraph"/>
        <w:numPr>
          <w:ilvl w:val="0"/>
          <w:numId w:val="2"/>
        </w:numPr>
        <w:spacing w:after="240"/>
        <w:ind w:left="0" w:firstLine="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  <w:u w:val="single"/>
        </w:rPr>
        <w:t xml:space="preserve">Effectiveness of </w:t>
      </w:r>
      <w:r>
        <w:rPr>
          <w:rFonts w:ascii="Arial" w:hAnsi="Arial" w:cs="Arial"/>
          <w:sz w:val="18"/>
          <w:szCs w:val="18"/>
          <w:u w:val="single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.  Except as provided in this </w:t>
      </w:r>
      <w:r>
        <w:rPr>
          <w:rFonts w:ascii="Arial" w:hAnsi="Arial" w:cs="Arial"/>
          <w:sz w:val="18"/>
          <w:szCs w:val="18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, the Agreement shall continue to be in full force and effect in accordance with its terms.  In the event of any inconsistency between the terms of this </w:t>
      </w:r>
      <w:r>
        <w:rPr>
          <w:rFonts w:ascii="Arial" w:hAnsi="Arial" w:cs="Arial"/>
          <w:sz w:val="18"/>
          <w:szCs w:val="18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 and the terms of the Agreement, the terms of this </w:t>
      </w:r>
      <w:r>
        <w:rPr>
          <w:rFonts w:ascii="Arial" w:hAnsi="Arial" w:cs="Arial"/>
          <w:sz w:val="18"/>
          <w:szCs w:val="18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 shall control.  This </w:t>
      </w:r>
      <w:r>
        <w:rPr>
          <w:rFonts w:ascii="Arial" w:hAnsi="Arial" w:cs="Arial"/>
          <w:sz w:val="18"/>
          <w:szCs w:val="18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 shall be binding upon and inure to the benefit of the parties hereto and their respective successors and assigns.</w:t>
      </w:r>
    </w:p>
    <w:p w:rsidR="005B264B" w:rsidRPr="008B49D2" w:rsidRDefault="005B264B" w:rsidP="005B264B">
      <w:pPr>
        <w:ind w:firstLine="720"/>
        <w:rPr>
          <w:rFonts w:ascii="Arial" w:hAnsi="Arial" w:cs="Arial"/>
          <w:sz w:val="18"/>
          <w:szCs w:val="18"/>
        </w:rPr>
      </w:pPr>
      <w:r w:rsidRPr="008B49D2">
        <w:rPr>
          <w:rFonts w:ascii="Arial" w:hAnsi="Arial" w:cs="Arial"/>
          <w:sz w:val="18"/>
          <w:szCs w:val="18"/>
        </w:rPr>
        <w:t xml:space="preserve">IN WITNESS WHEREOF, this </w:t>
      </w:r>
      <w:r>
        <w:rPr>
          <w:rFonts w:ascii="Arial" w:hAnsi="Arial" w:cs="Arial"/>
          <w:sz w:val="18"/>
          <w:szCs w:val="18"/>
        </w:rPr>
        <w:t>Change Order</w:t>
      </w:r>
      <w:r w:rsidRPr="008B49D2">
        <w:rPr>
          <w:rFonts w:ascii="Arial" w:hAnsi="Arial" w:cs="Arial"/>
          <w:sz w:val="18"/>
          <w:szCs w:val="18"/>
        </w:rPr>
        <w:t xml:space="preserve"> has been duly executed by the parties hereto and shall be effective </w:t>
      </w:r>
      <w:r>
        <w:rPr>
          <w:rFonts w:ascii="Arial" w:hAnsi="Arial" w:cs="Arial"/>
          <w:sz w:val="18"/>
          <w:szCs w:val="18"/>
        </w:rPr>
        <w:t>on the last date written below</w:t>
      </w:r>
      <w:r w:rsidRPr="008B49D2">
        <w:rPr>
          <w:rFonts w:ascii="Arial" w:hAnsi="Arial" w:cs="Arial"/>
          <w:sz w:val="18"/>
          <w:szCs w:val="18"/>
        </w:rPr>
        <w:t>.</w:t>
      </w:r>
    </w:p>
    <w:p w:rsidR="005B264B" w:rsidRDefault="005B264B" w:rsidP="005B264B">
      <w:pPr>
        <w:rPr>
          <w:rFonts w:ascii="Arial" w:hAnsi="Arial" w:cs="Arial"/>
          <w:sz w:val="18"/>
          <w:szCs w:val="18"/>
        </w:rPr>
      </w:pPr>
    </w:p>
    <w:p w:rsidR="005B264B" w:rsidRPr="001E5EA9" w:rsidRDefault="005B264B" w:rsidP="005B264B">
      <w:pPr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>ACCEPTED BY:</w:t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  <w:t>ACCEPTED BY:</w:t>
      </w:r>
    </w:p>
    <w:p w:rsidR="005B264B" w:rsidRPr="001E5EA9" w:rsidRDefault="005B264B" w:rsidP="005B264B">
      <w:pPr>
        <w:rPr>
          <w:rFonts w:ascii="Arial" w:hAnsi="Arial" w:cs="Arial"/>
          <w:sz w:val="18"/>
          <w:szCs w:val="18"/>
        </w:rPr>
      </w:pPr>
    </w:p>
    <w:p w:rsidR="005B264B" w:rsidRPr="001E5EA9" w:rsidRDefault="005B264B" w:rsidP="005B264B">
      <w:pPr>
        <w:jc w:val="left"/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 xml:space="preserve">SUPERIOR PAINTING </w:t>
      </w:r>
      <w:r w:rsidRPr="001E5EA9">
        <w:rPr>
          <w:rFonts w:ascii="Arial" w:hAnsi="Arial" w:cs="Arial"/>
          <w:sz w:val="18"/>
          <w:szCs w:val="18"/>
        </w:rPr>
        <w:br/>
        <w:t>AND REMODELING, LLC</w:t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</w:p>
    <w:p w:rsidR="005B264B" w:rsidRPr="001E5EA9" w:rsidRDefault="005B264B" w:rsidP="005B264B">
      <w:pPr>
        <w:rPr>
          <w:rFonts w:ascii="Arial" w:hAnsi="Arial" w:cs="Arial"/>
          <w:sz w:val="18"/>
          <w:szCs w:val="18"/>
        </w:rPr>
      </w:pPr>
    </w:p>
    <w:p w:rsidR="005B264B" w:rsidRPr="001E5EA9" w:rsidRDefault="005B264B" w:rsidP="005B264B">
      <w:pPr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>By: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</w:rPr>
        <w:tab/>
        <w:t>By:</w:t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</w:p>
    <w:p w:rsidR="005B264B" w:rsidRPr="001E5EA9" w:rsidRDefault="005B264B" w:rsidP="005B264B">
      <w:pPr>
        <w:ind w:left="288" w:firstLine="288"/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>Ernest Espinoza, President</w:t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</w:p>
    <w:p w:rsidR="005B264B" w:rsidRPr="001E5EA9" w:rsidRDefault="005B264B" w:rsidP="005B264B">
      <w:pPr>
        <w:rPr>
          <w:rFonts w:ascii="Arial" w:hAnsi="Arial" w:cs="Arial"/>
          <w:sz w:val="18"/>
          <w:szCs w:val="18"/>
          <w:u w:val="single"/>
        </w:rPr>
      </w:pPr>
      <w:r w:rsidRPr="001E5EA9">
        <w:rPr>
          <w:rFonts w:ascii="Arial" w:hAnsi="Arial" w:cs="Arial"/>
          <w:sz w:val="18"/>
          <w:szCs w:val="18"/>
        </w:rPr>
        <w:tab/>
      </w:r>
    </w:p>
    <w:p w:rsidR="005B264B" w:rsidRDefault="005B264B" w:rsidP="005B264B">
      <w:pPr>
        <w:rPr>
          <w:rFonts w:ascii="Arial" w:hAnsi="Arial" w:cs="Arial"/>
          <w:sz w:val="18"/>
          <w:szCs w:val="18"/>
          <w:u w:val="single"/>
        </w:rPr>
      </w:pPr>
      <w:proofErr w:type="gramStart"/>
      <w:r w:rsidRPr="001E5EA9">
        <w:rPr>
          <w:rFonts w:ascii="Arial" w:hAnsi="Arial" w:cs="Arial"/>
          <w:sz w:val="18"/>
          <w:szCs w:val="18"/>
        </w:rPr>
        <w:t>Date:_</w:t>
      </w:r>
      <w:proofErr w:type="gramEnd"/>
      <w:r w:rsidRPr="001E5EA9">
        <w:rPr>
          <w:rFonts w:ascii="Arial" w:hAnsi="Arial" w:cs="Arial"/>
          <w:sz w:val="18"/>
          <w:szCs w:val="18"/>
        </w:rPr>
        <w:t>______________________</w:t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  <w:t>Date:</w:t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</w:p>
    <w:p w:rsidR="0081667F" w:rsidRPr="001E5EA9" w:rsidRDefault="0081667F" w:rsidP="005B264B">
      <w:pPr>
        <w:rPr>
          <w:rFonts w:ascii="Arial" w:hAnsi="Arial" w:cs="Arial"/>
          <w:sz w:val="18"/>
          <w:szCs w:val="18"/>
        </w:rPr>
      </w:pPr>
    </w:p>
    <w:p w:rsidR="005B264B" w:rsidRDefault="005B264B" w:rsidP="005B26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264B" w:rsidRPr="001E5EA9" w:rsidRDefault="005B264B" w:rsidP="005B264B">
      <w:pPr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>By:</w:t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</w:p>
    <w:p w:rsidR="005B264B" w:rsidRDefault="005B264B" w:rsidP="005B264B">
      <w:pPr>
        <w:ind w:left="288" w:firstLine="288"/>
        <w:rPr>
          <w:rFonts w:ascii="Arial" w:hAnsi="Arial" w:cs="Arial"/>
          <w:sz w:val="18"/>
          <w:szCs w:val="18"/>
        </w:rPr>
      </w:pP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ab/>
      </w:r>
    </w:p>
    <w:p w:rsidR="0081667F" w:rsidRPr="001E5EA9" w:rsidRDefault="0081667F" w:rsidP="005B264B">
      <w:pPr>
        <w:ind w:left="288" w:firstLine="288"/>
        <w:rPr>
          <w:rFonts w:ascii="Arial" w:hAnsi="Arial" w:cs="Arial"/>
          <w:sz w:val="18"/>
          <w:szCs w:val="18"/>
        </w:rPr>
      </w:pPr>
    </w:p>
    <w:p w:rsidR="006C2499" w:rsidRDefault="005B264B" w:rsidP="0081667F">
      <w:pPr>
        <w:rPr>
          <w:rFonts w:ascii="Arial" w:hAnsi="Arial" w:cs="Arial"/>
          <w:sz w:val="18"/>
          <w:szCs w:val="18"/>
          <w:u w:val="single"/>
        </w:rPr>
      </w:pPr>
      <w:r w:rsidRPr="001E5EA9">
        <w:rPr>
          <w:rFonts w:ascii="Arial" w:hAnsi="Arial" w:cs="Arial"/>
          <w:sz w:val="18"/>
          <w:szCs w:val="18"/>
        </w:rPr>
        <w:tab/>
      </w:r>
      <w:r w:rsidR="0081667F">
        <w:rPr>
          <w:rFonts w:ascii="Arial" w:hAnsi="Arial" w:cs="Arial"/>
          <w:sz w:val="18"/>
          <w:szCs w:val="18"/>
        </w:rPr>
        <w:tab/>
      </w:r>
      <w:r w:rsidR="0081667F">
        <w:rPr>
          <w:rFonts w:ascii="Arial" w:hAnsi="Arial" w:cs="Arial"/>
          <w:sz w:val="18"/>
          <w:szCs w:val="18"/>
        </w:rPr>
        <w:tab/>
      </w:r>
      <w:r w:rsidR="0081667F">
        <w:rPr>
          <w:rFonts w:ascii="Arial" w:hAnsi="Arial" w:cs="Arial"/>
          <w:sz w:val="18"/>
          <w:szCs w:val="18"/>
        </w:rPr>
        <w:tab/>
      </w:r>
      <w:r w:rsidR="0081667F">
        <w:rPr>
          <w:rFonts w:ascii="Arial" w:hAnsi="Arial" w:cs="Arial"/>
          <w:sz w:val="18"/>
          <w:szCs w:val="18"/>
        </w:rPr>
        <w:tab/>
      </w:r>
      <w:r w:rsidR="0081667F">
        <w:rPr>
          <w:rFonts w:ascii="Arial" w:hAnsi="Arial" w:cs="Arial"/>
          <w:sz w:val="18"/>
          <w:szCs w:val="18"/>
        </w:rPr>
        <w:tab/>
      </w:r>
      <w:r w:rsidRPr="001E5EA9">
        <w:rPr>
          <w:rFonts w:ascii="Arial" w:hAnsi="Arial" w:cs="Arial"/>
          <w:sz w:val="18"/>
          <w:szCs w:val="18"/>
        </w:rPr>
        <w:t>Date:</w:t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  <w:r w:rsidRPr="001E5EA9">
        <w:rPr>
          <w:rFonts w:ascii="Arial" w:hAnsi="Arial" w:cs="Arial"/>
          <w:sz w:val="18"/>
          <w:szCs w:val="18"/>
          <w:u w:val="single"/>
        </w:rPr>
        <w:tab/>
      </w:r>
    </w:p>
    <w:p w:rsidR="0081667F" w:rsidRDefault="0081667F" w:rsidP="0081667F">
      <w:pPr>
        <w:pStyle w:val="Footer"/>
        <w:jc w:val="center"/>
        <w:rPr>
          <w:rFonts w:ascii="Arial" w:hAnsi="Arial" w:cs="Arial"/>
          <w:sz w:val="18"/>
          <w:szCs w:val="18"/>
        </w:rPr>
      </w:pPr>
    </w:p>
    <w:p w:rsidR="0081667F" w:rsidRPr="0081667F" w:rsidRDefault="0081667F" w:rsidP="0081667F">
      <w:pPr>
        <w:pStyle w:val="Footer"/>
        <w:jc w:val="left"/>
        <w:rPr>
          <w:rFonts w:ascii="Arial" w:hAnsi="Arial" w:cs="Arial"/>
          <w:sz w:val="16"/>
          <w:szCs w:val="16"/>
        </w:rPr>
      </w:pPr>
      <w:r w:rsidRPr="0081667F">
        <w:rPr>
          <w:rFonts w:ascii="Arial" w:hAnsi="Arial" w:cs="Arial"/>
          <w:sz w:val="16"/>
          <w:szCs w:val="16"/>
        </w:rPr>
        <w:t>Superior Painting &amp; Remodeling LLC</w:t>
      </w:r>
    </w:p>
    <w:p w:rsidR="0081667F" w:rsidRPr="0081667F" w:rsidRDefault="0081667F" w:rsidP="0081667F">
      <w:pPr>
        <w:pStyle w:val="Footer"/>
        <w:tabs>
          <w:tab w:val="center" w:pos="7290"/>
          <w:tab w:val="left" w:pos="9180"/>
        </w:tabs>
        <w:jc w:val="left"/>
        <w:rPr>
          <w:rFonts w:ascii="Arial" w:hAnsi="Arial" w:cs="Arial"/>
          <w:sz w:val="16"/>
          <w:szCs w:val="16"/>
        </w:rPr>
      </w:pPr>
      <w:r w:rsidRPr="0081667F">
        <w:rPr>
          <w:rFonts w:ascii="Arial" w:hAnsi="Arial" w:cs="Arial"/>
          <w:sz w:val="16"/>
          <w:szCs w:val="16"/>
        </w:rPr>
        <w:t>1141 N. Loop 1604 East, Suite 254</w:t>
      </w:r>
    </w:p>
    <w:p w:rsidR="0081667F" w:rsidRPr="0081667F" w:rsidRDefault="0081667F" w:rsidP="0081667F">
      <w:pPr>
        <w:pStyle w:val="Footer"/>
        <w:jc w:val="left"/>
        <w:rPr>
          <w:rFonts w:ascii="Arial" w:hAnsi="Arial" w:cs="Arial"/>
          <w:sz w:val="16"/>
          <w:szCs w:val="16"/>
        </w:rPr>
      </w:pPr>
      <w:r w:rsidRPr="0081667F">
        <w:rPr>
          <w:rFonts w:ascii="Arial" w:hAnsi="Arial" w:cs="Arial"/>
          <w:sz w:val="16"/>
          <w:szCs w:val="16"/>
        </w:rPr>
        <w:t>San Antonio, Texas 78232</w:t>
      </w:r>
    </w:p>
    <w:p w:rsidR="0081667F" w:rsidRPr="0081667F" w:rsidRDefault="0081667F" w:rsidP="0081667F">
      <w:pPr>
        <w:pStyle w:val="Footer"/>
        <w:jc w:val="left"/>
        <w:rPr>
          <w:rFonts w:ascii="Arial" w:hAnsi="Arial" w:cs="Arial"/>
          <w:sz w:val="16"/>
          <w:szCs w:val="16"/>
        </w:rPr>
      </w:pPr>
      <w:r w:rsidRPr="0081667F">
        <w:rPr>
          <w:rFonts w:ascii="Arial" w:hAnsi="Arial" w:cs="Arial"/>
          <w:sz w:val="16"/>
          <w:szCs w:val="16"/>
        </w:rPr>
        <w:t>Phone: 210-449-0193</w:t>
      </w:r>
      <w:bookmarkStart w:id="0" w:name="_GoBack"/>
      <w:bookmarkEnd w:id="0"/>
    </w:p>
    <w:p w:rsidR="0081667F" w:rsidRPr="0081667F" w:rsidRDefault="0081667F" w:rsidP="0081667F">
      <w:pPr>
        <w:pStyle w:val="Footer"/>
        <w:jc w:val="left"/>
        <w:rPr>
          <w:rFonts w:ascii="Arial" w:hAnsi="Arial" w:cs="Arial"/>
          <w:sz w:val="18"/>
          <w:szCs w:val="18"/>
        </w:rPr>
      </w:pPr>
      <w:hyperlink r:id="rId8" w:history="1">
        <w:r w:rsidRPr="0081667F">
          <w:rPr>
            <w:rStyle w:val="Hyperlink"/>
            <w:rFonts w:ascii="Arial" w:hAnsi="Arial" w:cs="Arial"/>
            <w:sz w:val="16"/>
            <w:szCs w:val="16"/>
          </w:rPr>
          <w:t>www.superiorpaintingandremodeling.com</w:t>
        </w:r>
      </w:hyperlink>
    </w:p>
    <w:sectPr w:rsidR="0081667F" w:rsidRPr="0081667F" w:rsidSect="0081667F">
      <w:footerReference w:type="default" r:id="rId9"/>
      <w:headerReference w:type="first" r:id="rId10"/>
      <w:pgSz w:w="12240" w:h="15840" w:code="1"/>
      <w:pgMar w:top="360" w:right="720" w:bottom="360" w:left="720" w:header="3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22" w:rsidRDefault="006A4122" w:rsidP="005B264B">
      <w:r>
        <w:separator/>
      </w:r>
    </w:p>
  </w:endnote>
  <w:endnote w:type="continuationSeparator" w:id="0">
    <w:p w:rsidR="006A4122" w:rsidRDefault="006A4122" w:rsidP="005B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B1" w:rsidRPr="000905E0" w:rsidRDefault="00F13D4E">
    <w:pPr>
      <w:pStyle w:val="Footer"/>
      <w:rPr>
        <w:sz w:val="18"/>
      </w:rPr>
    </w:pPr>
    <w:r w:rsidRPr="000905E0">
      <w:rPr>
        <w:sz w:val="18"/>
      </w:rPr>
      <w:t>80652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22" w:rsidRDefault="006A4122" w:rsidP="005B264B">
      <w:r>
        <w:separator/>
      </w:r>
    </w:p>
  </w:footnote>
  <w:footnote w:type="continuationSeparator" w:id="0">
    <w:p w:rsidR="006A4122" w:rsidRDefault="006A4122" w:rsidP="005B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2F" w:rsidRDefault="006A4122" w:rsidP="005B2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CF5"/>
    <w:multiLevelType w:val="hybridMultilevel"/>
    <w:tmpl w:val="F434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7C4A"/>
    <w:multiLevelType w:val="hybridMultilevel"/>
    <w:tmpl w:val="C54C73C2"/>
    <w:lvl w:ilvl="0" w:tplc="6816757C">
      <w:start w:val="1"/>
      <w:numFmt w:val="lowerLetter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4B"/>
    <w:rsid w:val="001E5624"/>
    <w:rsid w:val="005B264B"/>
    <w:rsid w:val="006A4122"/>
    <w:rsid w:val="006C2499"/>
    <w:rsid w:val="0081667F"/>
    <w:rsid w:val="00B82476"/>
    <w:rsid w:val="00C93B16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F516"/>
  <w15:chartTrackingRefBased/>
  <w15:docId w15:val="{ACF94879-A095-4F99-8413-52E0ACF2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4B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B264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4B"/>
    <w:rPr>
      <w:rFonts w:ascii="Times New Roman" w:hAnsi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4B"/>
    <w:rPr>
      <w:rFonts w:ascii="Times New Roman" w:hAnsi="Times New Roman"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B264B"/>
    <w:rPr>
      <w:rFonts w:ascii="Times New Roman" w:hAnsi="Times New Roman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orpaintingandremode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Espinoza</dc:creator>
  <cp:keywords/>
  <dc:description/>
  <cp:lastModifiedBy>Ernest Espinoza</cp:lastModifiedBy>
  <cp:revision>2</cp:revision>
  <dcterms:created xsi:type="dcterms:W3CDTF">2017-10-10T23:25:00Z</dcterms:created>
  <dcterms:modified xsi:type="dcterms:W3CDTF">2017-10-10T23:38:00Z</dcterms:modified>
</cp:coreProperties>
</file>